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C20AF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E725DEF" w:rsidR="0022631D" w:rsidRPr="0022631D" w:rsidRDefault="0089688D" w:rsidP="00BC20A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Միասնական </w:t>
      </w:r>
      <w:r w:rsidRPr="0014471B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</w:t>
      </w:r>
      <w:bookmarkStart w:id="0" w:name="_GoBack"/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նվում է</w:t>
      </w:r>
      <w:r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Նալբանդյան 13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="00C636B0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D230C4" w:rsidRPr="00D230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համակարգչային համակարգերի սպասարկման համար՝ համակարգչային տեխնիկայի կառավարման</w:t>
      </w:r>
      <w:r w:rsidR="0014471B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E38D4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ծառայությունների </w:t>
      </w:r>
      <w:r w:rsidR="00255A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ման նպատակով կազմակերպված </w:t>
      </w:r>
      <w:r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ՄՍԾ ԳՀԾՁԲ-</w:t>
      </w:r>
      <w:r w:rsidR="00542412" w:rsidRPr="00D230C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135C6E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42412" w:rsidRPr="00D230C4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135C6E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B556E7" w:rsidRPr="00B556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135C6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60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94"/>
        <w:gridCol w:w="216"/>
        <w:gridCol w:w="144"/>
        <w:gridCol w:w="785"/>
        <w:gridCol w:w="572"/>
        <w:gridCol w:w="254"/>
        <w:gridCol w:w="88"/>
        <w:gridCol w:w="71"/>
        <w:gridCol w:w="660"/>
        <w:gridCol w:w="810"/>
        <w:gridCol w:w="116"/>
        <w:gridCol w:w="291"/>
        <w:gridCol w:w="6"/>
        <w:gridCol w:w="545"/>
        <w:gridCol w:w="150"/>
        <w:gridCol w:w="28"/>
        <w:gridCol w:w="341"/>
        <w:gridCol w:w="198"/>
        <w:gridCol w:w="83"/>
        <w:gridCol w:w="852"/>
        <w:gridCol w:w="540"/>
        <w:gridCol w:w="34"/>
        <w:gridCol w:w="167"/>
        <w:gridCol w:w="339"/>
        <w:gridCol w:w="1186"/>
        <w:gridCol w:w="614"/>
        <w:gridCol w:w="425"/>
        <w:gridCol w:w="285"/>
        <w:gridCol w:w="2966"/>
      </w:tblGrid>
      <w:tr w:rsidR="0022631D" w:rsidRPr="0022631D" w14:paraId="3BCB0F4A" w14:textId="77777777" w:rsidTr="00A41F6B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135C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0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135C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41F6B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135C6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135C6E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135C6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135C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135C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73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135C6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7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135C6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41F6B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732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41F6B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7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3403C8" w14:paraId="6CB0AC86" w14:textId="77777777" w:rsidTr="00804764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A494DB3" w:rsidR="005B47B4" w:rsidRPr="00D230C4" w:rsidRDefault="005B47B4" w:rsidP="00DA4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</w:pPr>
            <w:r w:rsidRPr="00D230C4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համակարգչային համակարգերի սպասարկման համար՝ համակարգչային տեխնիկայի կառավարման</w:t>
            </w:r>
            <w:r w:rsidRPr="00A87ED3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EFCD14" w:rsidR="005B47B4" w:rsidRPr="00934A8B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69F9AD" w:rsidR="005B47B4" w:rsidRPr="00934A8B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59569C" w:rsidR="005B47B4" w:rsidRPr="00934A8B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9BDCF42" w:rsidR="005B47B4" w:rsidRPr="00934A8B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14E2C03" w:rsidR="005B47B4" w:rsidRPr="00D230C4" w:rsidRDefault="005B47B4" w:rsidP="00D230C4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D230C4">
              <w:rPr>
                <w:rFonts w:ascii="GHEA Grapalat" w:hAnsi="GHEA Grapalat"/>
                <w:sz w:val="16"/>
                <w:szCs w:val="20"/>
              </w:rPr>
              <w:t>8500000</w:t>
            </w:r>
          </w:p>
        </w:tc>
        <w:tc>
          <w:tcPr>
            <w:tcW w:w="37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AD9EDD" w14:textId="77777777" w:rsidR="00135C6E" w:rsidRPr="00135C6E" w:rsidRDefault="00135C6E" w:rsidP="00135C6E">
            <w:pPr>
              <w:spacing w:before="0" w:after="0"/>
              <w:ind w:left="24" w:firstLine="0"/>
              <w:rPr>
                <w:rFonts w:ascii="GHEA Grapalat" w:eastAsia="GHEA Grapalat" w:hAnsi="GHEA Grapalat" w:cs="GHEA Grapalat"/>
                <w:sz w:val="16"/>
              </w:rPr>
            </w:pP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Տեխնիկական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բնութագիրն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ըստ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հավելվածի</w:t>
            </w:r>
            <w:proofErr w:type="spellEnd"/>
          </w:p>
          <w:p w14:paraId="1013593A" w14:textId="6DBB6FEE" w:rsidR="005B47B4" w:rsidRPr="005B47B4" w:rsidRDefault="00135C6E" w:rsidP="00135C6E">
            <w:pPr>
              <w:spacing w:before="0" w:after="0"/>
              <w:ind w:left="24" w:firstLine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Միասնական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սոցիալական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ծառայության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տարածքային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կենտրոնների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(49) և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շահառուների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սպասարկում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իրականացնող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այլ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ստորաբաժանումների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(1-2)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տեղակայման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վայրերում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առկա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հերթագրման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սարքերի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և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ինֆորմացիոն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տերմինալների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(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այսուհետ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՝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նաև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սարքեր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)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գործարկման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համար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ծրագրային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ապահովության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՝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հերթերի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կառավարման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ինքնաշխատ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համակարգի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ներդրում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,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սարքերի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շահագործում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և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սպասարկում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 </w:t>
            </w:r>
          </w:p>
        </w:tc>
        <w:tc>
          <w:tcPr>
            <w:tcW w:w="36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A4507F" w14:textId="77777777" w:rsidR="00135C6E" w:rsidRPr="00135C6E" w:rsidRDefault="00135C6E" w:rsidP="00135C6E">
            <w:pPr>
              <w:spacing w:before="0" w:after="0"/>
              <w:ind w:left="24" w:firstLine="0"/>
              <w:rPr>
                <w:rFonts w:ascii="GHEA Grapalat" w:eastAsia="GHEA Grapalat" w:hAnsi="GHEA Grapalat" w:cs="GHEA Grapalat"/>
                <w:sz w:val="16"/>
              </w:rPr>
            </w:pP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Տեխնիկական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բնութագիրն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ըստ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հավելվածի</w:t>
            </w:r>
            <w:proofErr w:type="spellEnd"/>
          </w:p>
          <w:p w14:paraId="5152B32D" w14:textId="4AC1E576" w:rsidR="005B47B4" w:rsidRPr="00135C6E" w:rsidRDefault="00135C6E" w:rsidP="00135C6E">
            <w:pPr>
              <w:spacing w:before="0" w:after="0"/>
              <w:ind w:left="24" w:firstLine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Միասնական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սոցիալական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ծառայության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տարածքային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կենտրոնների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(49) և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շահառուների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սպասարկում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իրականացնող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այլ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ստորաբաժանումների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(1-2)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տեղակայման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վայրերում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առկա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հերթագրման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սարքերի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և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ինֆորմացիոն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տերմինալների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(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այսուհետ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՝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նաև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սարքեր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)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գործարկման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համար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ծրագրային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ապահովության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՝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հերթերի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կառավարման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ինքնաշխատ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համակարգի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ներդրում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,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սարքերի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շահագործում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և </w:t>
            </w:r>
            <w:proofErr w:type="spellStart"/>
            <w:r w:rsidRPr="00135C6E">
              <w:rPr>
                <w:rFonts w:ascii="GHEA Grapalat" w:eastAsia="GHEA Grapalat" w:hAnsi="GHEA Grapalat" w:cs="GHEA Grapalat"/>
                <w:sz w:val="16"/>
              </w:rPr>
              <w:t>սպասարկում</w:t>
            </w:r>
            <w:proofErr w:type="spellEnd"/>
            <w:r w:rsidRPr="00135C6E">
              <w:rPr>
                <w:rFonts w:ascii="GHEA Grapalat" w:eastAsia="GHEA Grapalat" w:hAnsi="GHEA Grapalat" w:cs="GHEA Grapalat"/>
                <w:sz w:val="16"/>
              </w:rPr>
              <w:t xml:space="preserve">  </w:t>
            </w:r>
          </w:p>
        </w:tc>
      </w:tr>
      <w:tr w:rsidR="005B47B4" w:rsidRPr="003403C8" w14:paraId="4B8BC031" w14:textId="77777777" w:rsidTr="00A41F6B">
        <w:trPr>
          <w:trHeight w:val="169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451180EC" w14:textId="77777777" w:rsidR="005B47B4" w:rsidRPr="00B556E7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47B4" w:rsidRPr="00693B53" w14:paraId="24C3B0CB" w14:textId="77777777" w:rsidTr="00A41F6B">
        <w:trPr>
          <w:trHeight w:val="137"/>
        </w:trPr>
        <w:tc>
          <w:tcPr>
            <w:tcW w:w="79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B47B4" w:rsidRPr="0014471B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447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447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80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2ADEB5B" w:rsidR="005B47B4" w:rsidRPr="0014471B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pt-BR"/>
              </w:rPr>
              <w:t xml:space="preserve">Գնանշման հարցում, </w:t>
            </w:r>
            <w:r w:rsidRPr="00657A39">
              <w:rPr>
                <w:rFonts w:ascii="GHEA Grapalat" w:hAnsi="GHEA Grapalat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sz w:val="16"/>
                <w:lang w:val="pt-BR"/>
              </w:rPr>
              <w:t xml:space="preserve">, </w:t>
            </w:r>
            <w:r w:rsidRPr="00DB10CB">
              <w:rPr>
                <w:rFonts w:ascii="GHEA Grapalat" w:hAnsi="GHEA Grapalat"/>
                <w:sz w:val="16"/>
                <w:lang w:val="pt-BR"/>
              </w:rPr>
              <w:t>«Գնումների մասին» ՀՀ օրենքի 15-րդ հոդվածի 6-րդ մասի 2-րդ կետ</w:t>
            </w:r>
          </w:p>
        </w:tc>
      </w:tr>
      <w:tr w:rsidR="005B47B4" w:rsidRPr="00693B53" w14:paraId="075EEA57" w14:textId="77777777" w:rsidTr="00A41F6B">
        <w:trPr>
          <w:trHeight w:val="196"/>
        </w:trPr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B47B4" w:rsidRPr="0014471B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47B4" w:rsidRPr="0022631D" w14:paraId="681596E8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7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447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47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2C504C48" w:rsidR="005B47B4" w:rsidRPr="0022631D" w:rsidRDefault="00135C6E" w:rsidP="00135C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5B47B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/11/202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5B47B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B47B4" w:rsidRPr="0022631D" w14:paraId="199F948A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6EE9B008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2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0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13FE412E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B47B4" w:rsidRPr="0022631D" w14:paraId="321D26CF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68E691E2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30B89418" w14:textId="77777777" w:rsidTr="00A41F6B">
        <w:trPr>
          <w:trHeight w:val="54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70776DB4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10DC4861" w14:textId="77777777" w:rsidTr="00A41F6B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707" w:type="dxa"/>
            <w:gridSpan w:val="22"/>
            <w:shd w:val="clear" w:color="auto" w:fill="auto"/>
            <w:vAlign w:val="center"/>
          </w:tcPr>
          <w:p w14:paraId="1FD38684" w14:textId="50BC4FFF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5B47B4" w:rsidRPr="0022631D" w14:paraId="3FD00E3A" w14:textId="77777777" w:rsidTr="00A41F6B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8"/>
            <w:vMerge/>
            <w:shd w:val="clear" w:color="auto" w:fill="auto"/>
            <w:vAlign w:val="center"/>
          </w:tcPr>
          <w:p w14:paraId="7835142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635EE2F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290" w:type="dxa"/>
            <w:gridSpan w:val="4"/>
            <w:shd w:val="clear" w:color="auto" w:fill="auto"/>
            <w:vAlign w:val="center"/>
          </w:tcPr>
          <w:p w14:paraId="4A371FE9" w14:textId="28E4BAB9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5B47B4" w:rsidRPr="0022631D" w14:paraId="4DA511EC" w14:textId="77777777" w:rsidTr="00A41F6B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629" w:type="dxa"/>
            <w:gridSpan w:val="30"/>
            <w:shd w:val="clear" w:color="auto" w:fill="auto"/>
            <w:vAlign w:val="center"/>
          </w:tcPr>
          <w:p w14:paraId="6ABF72D4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B47B4" w:rsidRPr="0022631D" w14:paraId="50825522" w14:textId="77777777" w:rsidTr="00A41F6B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922" w:type="dxa"/>
            <w:gridSpan w:val="8"/>
            <w:shd w:val="clear" w:color="auto" w:fill="auto"/>
            <w:vAlign w:val="center"/>
          </w:tcPr>
          <w:p w14:paraId="259F3C98" w14:textId="3ECF3B8B" w:rsidR="005B47B4" w:rsidRPr="00D230C4" w:rsidRDefault="00135C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«Ինվերտ» ՍՊԸ</w:t>
            </w:r>
            <w:r w:rsidRPr="00D230C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="005B47B4" w:rsidRPr="00D230C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584A5351" w:rsidR="005B47B4" w:rsidRPr="00542412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230C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8500000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22B8A853" w14:textId="6616EE60" w:rsidR="005B47B4" w:rsidRPr="0089688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0" w:type="dxa"/>
            <w:gridSpan w:val="4"/>
            <w:shd w:val="clear" w:color="auto" w:fill="auto"/>
            <w:vAlign w:val="center"/>
          </w:tcPr>
          <w:p w14:paraId="1F59BBB2" w14:textId="39338BB9" w:rsidR="005B47B4" w:rsidRPr="0089688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230C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8500000</w:t>
            </w:r>
          </w:p>
        </w:tc>
      </w:tr>
      <w:tr w:rsidR="005B47B4" w:rsidRPr="0022631D" w14:paraId="700CD07F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10ED060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521126E1" w14:textId="77777777" w:rsidTr="00A41F6B"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B47B4" w:rsidRPr="0022631D" w14:paraId="552679BF" w14:textId="77777777" w:rsidTr="00A41F6B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7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B47B4" w:rsidRPr="0022631D" w14:paraId="3CA6FABC" w14:textId="77777777" w:rsidTr="00A41F6B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B47B4" w:rsidRPr="0022631D" w14:paraId="5E96A1C5" w14:textId="77777777" w:rsidTr="00A41F6B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45AD8F49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2E5EBD6F" w:rsidR="005B47B4" w:rsidRPr="0022631D" w:rsidRDefault="005B47B4" w:rsidP="005424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443F73EF" w14:textId="77777777" w:rsidTr="00A41F6B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522ACAFB" w14:textId="77777777" w:rsidTr="00A41F6B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5B47B4" w:rsidRPr="0022631D" w:rsidRDefault="005B47B4" w:rsidP="00B55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760" w:type="dxa"/>
            <w:gridSpan w:val="29"/>
            <w:shd w:val="clear" w:color="auto" w:fill="auto"/>
            <w:vAlign w:val="center"/>
          </w:tcPr>
          <w:p w14:paraId="71AB42B3" w14:textId="77777777" w:rsidR="005B47B4" w:rsidRPr="0022631D" w:rsidRDefault="005B47B4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B47B4" w:rsidRPr="0022631D" w14:paraId="617248CD" w14:textId="77777777" w:rsidTr="00A41F6B">
        <w:trPr>
          <w:trHeight w:val="289"/>
        </w:trPr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1515C769" w14:textId="77777777" w:rsidTr="00A41F6B">
        <w:trPr>
          <w:trHeight w:val="346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B47B4" w:rsidRPr="0022631D" w:rsidRDefault="005B47B4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64F1BCB" w:rsidR="005B47B4" w:rsidRPr="00756B22" w:rsidRDefault="00135C6E" w:rsidP="00135C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5B47B4"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5B4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B47B4"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B47B4"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B47B4" w:rsidRPr="0022631D" w14:paraId="71BEA872" w14:textId="77777777" w:rsidTr="00A41F6B">
        <w:trPr>
          <w:trHeight w:val="92"/>
        </w:trPr>
        <w:tc>
          <w:tcPr>
            <w:tcW w:w="603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B47B4" w:rsidRPr="0022631D" w:rsidRDefault="005B47B4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B47B4" w:rsidRPr="0022631D" w:rsidRDefault="005B47B4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B47B4" w:rsidRPr="0014471B" w14:paraId="04C80107" w14:textId="77777777" w:rsidTr="003A1DE9">
        <w:trPr>
          <w:trHeight w:val="92"/>
        </w:trPr>
        <w:tc>
          <w:tcPr>
            <w:tcW w:w="603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518367D" w:rsidR="005B47B4" w:rsidRPr="00A87ED3" w:rsidRDefault="005B47B4" w:rsidP="005424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«Գնումների մասին» ՀՀ օրենքի 10-րդ հոդվածի 4-րդ 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մասի 1-ին կետով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սահմանված պայմաններով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անգործության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ժամկետ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չի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կիրառվում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>:</w:t>
            </w:r>
          </w:p>
        </w:tc>
      </w:tr>
      <w:tr w:rsidR="00135C6E" w:rsidRPr="00F8649E" w14:paraId="2254FA5C" w14:textId="77777777" w:rsidTr="00A41F6B">
        <w:trPr>
          <w:trHeight w:val="344"/>
        </w:trPr>
        <w:tc>
          <w:tcPr>
            <w:tcW w:w="603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135C6E" w:rsidRPr="0022631D" w:rsidRDefault="00135C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976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08572B" w:rsidR="00135C6E" w:rsidRPr="00B0668A" w:rsidRDefault="00135C6E" w:rsidP="00135C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35C6E" w:rsidRPr="0022631D" w14:paraId="3C75DA26" w14:textId="77777777" w:rsidTr="00A41F6B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35C6E" w:rsidRPr="0022631D" w:rsidRDefault="00135C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17920BE" w:rsidR="00135C6E" w:rsidRPr="00BC20AF" w:rsidRDefault="00BC20AF" w:rsidP="00135C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0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135C6E" w:rsidRPr="00BC20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/12/2025թ</w:t>
            </w:r>
          </w:p>
        </w:tc>
      </w:tr>
      <w:tr w:rsidR="00135C6E" w:rsidRPr="0022631D" w14:paraId="0682C6BE" w14:textId="77777777" w:rsidTr="00A41F6B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35C6E" w:rsidRPr="0022631D" w:rsidRDefault="00135C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E3EFEA" w:rsidR="00135C6E" w:rsidRPr="00BC20AF" w:rsidRDefault="00BC20AF" w:rsidP="00135C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0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135C6E" w:rsidRPr="00BC20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/12/2025թ</w:t>
            </w:r>
          </w:p>
        </w:tc>
      </w:tr>
      <w:tr w:rsidR="005B47B4" w:rsidRPr="0022631D" w14:paraId="79A64497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620F225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4E4EA255" w14:textId="77777777" w:rsidTr="0016576A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766" w:type="dxa"/>
            <w:gridSpan w:val="28"/>
            <w:shd w:val="clear" w:color="auto" w:fill="auto"/>
            <w:vAlign w:val="center"/>
          </w:tcPr>
          <w:p w14:paraId="0A5086C3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B47B4" w:rsidRPr="0022631D" w14:paraId="11F19FA1" w14:textId="77777777" w:rsidTr="0016576A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vMerge/>
            <w:shd w:val="clear" w:color="auto" w:fill="auto"/>
            <w:vAlign w:val="center"/>
          </w:tcPr>
          <w:p w14:paraId="2856C5C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610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476" w:type="dxa"/>
            <w:gridSpan w:val="5"/>
            <w:shd w:val="clear" w:color="auto" w:fill="auto"/>
            <w:vAlign w:val="center"/>
          </w:tcPr>
          <w:p w14:paraId="0911FBB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B47B4" w:rsidRPr="0022631D" w14:paraId="4DC53241" w14:textId="77777777" w:rsidTr="0016576A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vMerge/>
            <w:shd w:val="clear" w:color="auto" w:fill="auto"/>
            <w:vAlign w:val="center"/>
          </w:tcPr>
          <w:p w14:paraId="078A8417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7FA13FC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shd w:val="clear" w:color="auto" w:fill="auto"/>
            <w:vAlign w:val="center"/>
          </w:tcPr>
          <w:p w14:paraId="7FDD9C2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shd w:val="clear" w:color="auto" w:fill="auto"/>
            <w:vAlign w:val="center"/>
          </w:tcPr>
          <w:p w14:paraId="73BBD2A3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078CB50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6" w:type="dxa"/>
            <w:gridSpan w:val="5"/>
            <w:shd w:val="clear" w:color="auto" w:fill="auto"/>
            <w:vAlign w:val="center"/>
          </w:tcPr>
          <w:p w14:paraId="3C0959C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B47B4" w:rsidRPr="0022631D" w14:paraId="75FDA7D8" w14:textId="77777777" w:rsidTr="0016576A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35C6E" w:rsidRPr="0022631D" w14:paraId="1E28D31D" w14:textId="77777777" w:rsidTr="0016576A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4A013511" w:rsidR="00135C6E" w:rsidRPr="0022631D" w:rsidRDefault="00135C6E" w:rsidP="00EB2A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-ին, </w:t>
            </w:r>
          </w:p>
        </w:tc>
        <w:tc>
          <w:tcPr>
            <w:tcW w:w="2429" w:type="dxa"/>
            <w:gridSpan w:val="4"/>
            <w:shd w:val="clear" w:color="auto" w:fill="auto"/>
            <w:vAlign w:val="center"/>
          </w:tcPr>
          <w:p w14:paraId="391CD0D1" w14:textId="09DBCBE4" w:rsidR="00135C6E" w:rsidRPr="0022631D" w:rsidRDefault="00135C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</w:t>
            </w:r>
            <w:proofErr w:type="spellStart"/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Ինվերտ</w:t>
            </w:r>
            <w:proofErr w:type="spellEnd"/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» ՍՊԸ</w:t>
            </w:r>
            <w:r w:rsidRPr="00D230C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2183B64C" w14:textId="2CC04878" w:rsidR="00135C6E" w:rsidRPr="00542412" w:rsidRDefault="00135C6E" w:rsidP="00135C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B2A68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ՄՍԾ ԳՀԾՁԲ-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eastAsia="ru-RU"/>
              </w:rPr>
              <w:t>26/4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4F54951" w14:textId="23C4850E" w:rsidR="00135C6E" w:rsidRPr="00BC20AF" w:rsidRDefault="00BC20AF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20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135C6E" w:rsidRPr="00BC20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/12/2025թ</w:t>
            </w: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5F8E5BC9" w14:textId="77777777" w:rsidR="00135C6E" w:rsidRPr="0014471B" w:rsidRDefault="00135C6E" w:rsidP="001447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4471B">
              <w:rPr>
                <w:rFonts w:ascii="GHEA Grapalat" w:hAnsi="GHEA Grapalat"/>
                <w:sz w:val="14"/>
                <w:szCs w:val="16"/>
                <w:lang w:val="hy-AM"/>
              </w:rPr>
              <w:t xml:space="preserve">Համապատասխան ֆինանսական միջոցների առկայության և դրա հիման վրա կողմերի միջև համապատասխան համաձայնագրերի կնքման դեպքում` Համաձայնագրի ուժի մեջ մտնելու օրվանից հաշված՝ </w:t>
            </w:r>
          </w:p>
          <w:p w14:paraId="610A7BBF" w14:textId="736417F7" w:rsidR="00135C6E" w:rsidRPr="0014471B" w:rsidRDefault="00135C6E" w:rsidP="001447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4471B">
              <w:rPr>
                <w:rFonts w:ascii="GHEA Grapalat" w:hAnsi="GHEA Grapalat"/>
                <w:sz w:val="14"/>
                <w:szCs w:val="16"/>
              </w:rPr>
              <w:t xml:space="preserve">365 </w:t>
            </w:r>
            <w:proofErr w:type="spellStart"/>
            <w:r w:rsidRPr="0014471B">
              <w:rPr>
                <w:rFonts w:ascii="GHEA Grapalat" w:hAnsi="GHEA Grapalat"/>
                <w:sz w:val="14"/>
                <w:szCs w:val="16"/>
              </w:rPr>
              <w:t>օրացուցային</w:t>
            </w:r>
            <w:proofErr w:type="spellEnd"/>
            <w:r w:rsidRPr="0014471B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14471B">
              <w:rPr>
                <w:rFonts w:ascii="GHEA Grapalat" w:hAnsi="GHEA Grapalat"/>
                <w:sz w:val="14"/>
                <w:szCs w:val="16"/>
              </w:rPr>
              <w:t>օր</w:t>
            </w:r>
            <w:proofErr w:type="spellEnd"/>
            <w:r w:rsidRPr="0014471B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A3A27A0" w14:textId="77777777" w:rsidR="00135C6E" w:rsidRPr="006E38D4" w:rsidRDefault="00135C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540F0BC7" w14:textId="4A678939" w:rsidR="00135C6E" w:rsidRPr="006E5050" w:rsidRDefault="00135C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6043A549" w14:textId="130A0C9F" w:rsidR="00135C6E" w:rsidRPr="006E5050" w:rsidRDefault="00135C6E" w:rsidP="00132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230C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8500000</w:t>
            </w:r>
          </w:p>
        </w:tc>
      </w:tr>
      <w:tr w:rsidR="005B47B4" w:rsidRPr="0022631D" w14:paraId="0C60A34E" w14:textId="77777777" w:rsidTr="0016576A">
        <w:trPr>
          <w:trHeight w:val="110"/>
        </w:trPr>
        <w:tc>
          <w:tcPr>
            <w:tcW w:w="811" w:type="dxa"/>
            <w:shd w:val="clear" w:color="auto" w:fill="auto"/>
            <w:vAlign w:val="center"/>
          </w:tcPr>
          <w:p w14:paraId="1F37C11A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29" w:type="dxa"/>
            <w:gridSpan w:val="4"/>
            <w:shd w:val="clear" w:color="auto" w:fill="auto"/>
            <w:vAlign w:val="center"/>
          </w:tcPr>
          <w:p w14:paraId="38F7B373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11AC14A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1A1F8C8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0DD1D28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5860531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41821094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35C2C73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41E4ED39" w14:textId="77777777" w:rsidTr="00A41F6B">
        <w:trPr>
          <w:trHeight w:val="150"/>
        </w:trPr>
        <w:tc>
          <w:tcPr>
            <w:tcW w:w="16006" w:type="dxa"/>
            <w:gridSpan w:val="33"/>
            <w:shd w:val="clear" w:color="auto" w:fill="auto"/>
            <w:vAlign w:val="center"/>
          </w:tcPr>
          <w:p w14:paraId="7265AE84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47B4" w:rsidRPr="0022631D" w14:paraId="1F657639" w14:textId="77777777" w:rsidTr="00A41F6B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B47B4" w:rsidRPr="003403C8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B47B4" w:rsidRPr="003403C8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403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B47B4" w:rsidRPr="00F8649E" w14:paraId="20BC55B9" w14:textId="77777777" w:rsidTr="00A41F6B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B5DA525" w:rsidR="005B47B4" w:rsidRPr="0022631D" w:rsidRDefault="005B47B4" w:rsidP="00EB2A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-ին, </w:t>
            </w: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08A62B" w:rsidR="005B47B4" w:rsidRPr="00C936BF" w:rsidRDefault="00135C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</w:t>
            </w:r>
            <w:proofErr w:type="spellStart"/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Ինվերտ</w:t>
            </w:r>
            <w:proofErr w:type="spellEnd"/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» ՍՊԸ</w:t>
            </w:r>
            <w:r w:rsidRPr="00D230C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4EDB" w14:textId="77777777" w:rsidR="00135C6E" w:rsidRDefault="00135C6E" w:rsidP="00135C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  <w:szCs w:val="20"/>
              </w:rPr>
            </w:pPr>
            <w:r w:rsidRPr="00135C6E">
              <w:rPr>
                <w:rFonts w:ascii="GHEA Grapalat" w:hAnsi="GHEA Grapalat"/>
                <w:noProof/>
                <w:sz w:val="16"/>
                <w:szCs w:val="20"/>
              </w:rPr>
              <w:t xml:space="preserve">ՀՀ, Գեղարքունիքի մարզ, Գավառ, Ազատության փող., 15 շ., բն. 18, </w:t>
            </w:r>
          </w:p>
          <w:p w14:paraId="4916BA54" w14:textId="085DFB7B" w:rsidR="005B47B4" w:rsidRPr="0016576A" w:rsidRDefault="00135C6E" w:rsidP="00135C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35C6E">
              <w:rPr>
                <w:rFonts w:ascii="GHEA Grapalat" w:hAnsi="GHEA Grapalat"/>
                <w:noProof/>
                <w:sz w:val="16"/>
                <w:szCs w:val="20"/>
              </w:rPr>
              <w:t xml:space="preserve">հեռ. +374 33 840841, 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0292F73" w:rsidR="005B47B4" w:rsidRPr="0016576A" w:rsidRDefault="00135C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35C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info@invertllc.com</w:t>
            </w:r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6D4D3FD" w:rsidR="005B47B4" w:rsidRPr="00BC20AF" w:rsidRDefault="005B47B4" w:rsidP="00BC2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C20AF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</w:t>
            </w:r>
            <w:r w:rsidR="00BC20AF" w:rsidRPr="00BC20AF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0056665716600</w:t>
            </w:r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99FD076" w:rsidR="005B47B4" w:rsidRPr="00BC20AF" w:rsidRDefault="00BC20AF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C20AF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08429963</w:t>
            </w:r>
          </w:p>
        </w:tc>
      </w:tr>
      <w:tr w:rsidR="005B47B4" w:rsidRPr="0022631D" w14:paraId="223A7F8C" w14:textId="77777777" w:rsidTr="00A41F6B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47B4" w:rsidRPr="0022631D" w14:paraId="496A046D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393BE26B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3863A00B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B47B4" w:rsidRPr="0022631D" w:rsidRDefault="005B47B4" w:rsidP="00B55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B47B4" w:rsidRPr="0022631D" w:rsidRDefault="005B47B4" w:rsidP="00B55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47B4" w:rsidRPr="0022631D" w14:paraId="485BF528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60FF974B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E56328" w14:paraId="7DB42300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auto"/>
            <w:vAlign w:val="center"/>
          </w:tcPr>
          <w:p w14:paraId="0AD8E25E" w14:textId="02565DCB" w:rsidR="005B47B4" w:rsidRPr="00E4188B" w:rsidRDefault="005B47B4" w:rsidP="00B55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B47B4" w:rsidRPr="004D078F" w:rsidRDefault="005B47B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B47B4" w:rsidRPr="004D078F" w:rsidRDefault="005B47B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B47B4" w:rsidRPr="004D078F" w:rsidRDefault="005B47B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B47B4" w:rsidRPr="004D078F" w:rsidRDefault="005B47B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B47B4" w:rsidRPr="004D078F" w:rsidRDefault="005B47B4" w:rsidP="00B556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B47B4" w:rsidRPr="004D078F" w:rsidRDefault="005B47B4" w:rsidP="00B556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B47B4" w:rsidRPr="004D078F" w:rsidRDefault="005B47B4" w:rsidP="00B55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3DEA527" w:rsidR="005B47B4" w:rsidRPr="004D078F" w:rsidRDefault="005B47B4" w:rsidP="003403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35C6E" w:rsidRPr="004C63BB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anna.avetisyan@socservice.am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B47B4" w:rsidRPr="00E56328" w14:paraId="3CC8B38C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02AFA8BF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47B4" w:rsidRPr="00E56328" w14:paraId="5484FA73" w14:textId="77777777" w:rsidTr="00A41F6B">
        <w:trPr>
          <w:trHeight w:val="475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5FE01E4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5B47B4" w:rsidRPr="00E56328" w14:paraId="5A7FED5D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0C88E28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47B4" w:rsidRPr="00E56328" w14:paraId="40B30E88" w14:textId="77777777" w:rsidTr="00A41F6B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B47B4" w:rsidRPr="0022631D" w:rsidRDefault="005B47B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9B6797" w:rsidR="005B47B4" w:rsidRPr="00F8649E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B47B4" w:rsidRPr="00E56328" w14:paraId="541BD7F7" w14:textId="77777777" w:rsidTr="00A41F6B">
        <w:trPr>
          <w:trHeight w:val="288"/>
        </w:trPr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47B4" w:rsidRPr="00E56328" w14:paraId="4DE14D25" w14:textId="77777777" w:rsidTr="00A41F6B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B47B4" w:rsidRPr="00E56328" w:rsidRDefault="005B47B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0E1C494" w:rsidR="005B47B4" w:rsidRPr="00F8649E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B47B4" w:rsidRPr="00E56328" w14:paraId="1DAD5D5C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57597369" w14:textId="77777777" w:rsidR="005B47B4" w:rsidRPr="00E56328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47B4" w:rsidRPr="0022631D" w14:paraId="5F667D89" w14:textId="77777777" w:rsidTr="00A41F6B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B47B4" w:rsidRPr="0022631D" w:rsidRDefault="005B47B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B47B4" w:rsidRPr="0022631D" w14:paraId="406B68D6" w14:textId="77777777" w:rsidTr="00A41F6B">
        <w:trPr>
          <w:trHeight w:val="288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79EAD146" w14:textId="77777777" w:rsidR="005B47B4" w:rsidRPr="0022631D" w:rsidRDefault="005B47B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7B4" w:rsidRPr="0022631D" w14:paraId="1A2BD291" w14:textId="77777777" w:rsidTr="00A41F6B">
        <w:trPr>
          <w:trHeight w:val="227"/>
        </w:trPr>
        <w:tc>
          <w:tcPr>
            <w:tcW w:w="16006" w:type="dxa"/>
            <w:gridSpan w:val="33"/>
            <w:shd w:val="clear" w:color="auto" w:fill="auto"/>
            <w:vAlign w:val="center"/>
          </w:tcPr>
          <w:p w14:paraId="73A19DB3" w14:textId="77777777" w:rsidR="005B47B4" w:rsidRPr="0022631D" w:rsidRDefault="005B47B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47B4" w:rsidRPr="0022631D" w14:paraId="002AF1AD" w14:textId="77777777" w:rsidTr="00A41F6B">
        <w:trPr>
          <w:trHeight w:val="47"/>
        </w:trPr>
        <w:tc>
          <w:tcPr>
            <w:tcW w:w="4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B47B4" w:rsidRPr="0022631D" w:rsidRDefault="005B47B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B47B4" w:rsidRPr="0022631D" w:rsidRDefault="005B47B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B47B4" w:rsidRPr="0022631D" w:rsidRDefault="005B47B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47B4" w:rsidRPr="0022631D" w14:paraId="6C6C269C" w14:textId="77777777" w:rsidTr="00A41F6B">
        <w:trPr>
          <w:trHeight w:val="47"/>
        </w:trPr>
        <w:tc>
          <w:tcPr>
            <w:tcW w:w="4385" w:type="dxa"/>
            <w:gridSpan w:val="8"/>
            <w:shd w:val="clear" w:color="auto" w:fill="auto"/>
            <w:vAlign w:val="center"/>
          </w:tcPr>
          <w:p w14:paraId="0A862370" w14:textId="4D79057B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32" w:type="dxa"/>
            <w:gridSpan w:val="13"/>
            <w:shd w:val="clear" w:color="auto" w:fill="auto"/>
            <w:vAlign w:val="center"/>
          </w:tcPr>
          <w:p w14:paraId="570A2BE5" w14:textId="29A1DA3E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7689" w:type="dxa"/>
            <w:gridSpan w:val="12"/>
            <w:shd w:val="clear" w:color="auto" w:fill="auto"/>
            <w:vAlign w:val="center"/>
          </w:tcPr>
          <w:p w14:paraId="3C42DEDA" w14:textId="0A1C9EBD" w:rsidR="005B47B4" w:rsidRPr="0022631D" w:rsidRDefault="005B47B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14:paraId="1160E497" w14:textId="77777777" w:rsidR="001021B0" w:rsidRPr="001A1999" w:rsidRDefault="001021B0" w:rsidP="00135C6E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35C6E">
      <w:pgSz w:w="16840" w:h="11907" w:orient="landscape" w:code="9"/>
      <w:pgMar w:top="562" w:right="550" w:bottom="90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41005" w14:textId="77777777" w:rsidR="00CF0669" w:rsidRDefault="00CF0669" w:rsidP="0022631D">
      <w:pPr>
        <w:spacing w:before="0" w:after="0"/>
      </w:pPr>
      <w:r>
        <w:separator/>
      </w:r>
    </w:p>
  </w:endnote>
  <w:endnote w:type="continuationSeparator" w:id="0">
    <w:p w14:paraId="22B4CADC" w14:textId="77777777" w:rsidR="00CF0669" w:rsidRDefault="00CF066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E0B35" w14:textId="77777777" w:rsidR="00CF0669" w:rsidRDefault="00CF0669" w:rsidP="0022631D">
      <w:pPr>
        <w:spacing w:before="0" w:after="0"/>
      </w:pPr>
      <w:r>
        <w:separator/>
      </w:r>
    </w:p>
  </w:footnote>
  <w:footnote w:type="continuationSeparator" w:id="0">
    <w:p w14:paraId="420633F7" w14:textId="77777777" w:rsidR="00CF0669" w:rsidRDefault="00CF066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B47B4" w:rsidRPr="002D0BF6" w:rsidRDefault="005B47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B47B4" w:rsidRPr="002D0BF6" w:rsidRDefault="005B47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B47B4" w:rsidRPr="00871366" w:rsidRDefault="005B47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47B4" w:rsidRPr="002D0BF6" w:rsidRDefault="005B47B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B47B4" w:rsidRPr="0078682E" w:rsidRDefault="005B47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B47B4" w:rsidRPr="0078682E" w:rsidRDefault="005B47B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B47B4" w:rsidRPr="00005B9C" w:rsidRDefault="005B47B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C23C8"/>
    <w:multiLevelType w:val="multilevel"/>
    <w:tmpl w:val="26EC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F8A"/>
    <w:rsid w:val="0004304C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3158E"/>
    <w:rsid w:val="00132AC3"/>
    <w:rsid w:val="00135C6E"/>
    <w:rsid w:val="0014471B"/>
    <w:rsid w:val="00147046"/>
    <w:rsid w:val="00161802"/>
    <w:rsid w:val="00164C19"/>
    <w:rsid w:val="0016576A"/>
    <w:rsid w:val="0018422F"/>
    <w:rsid w:val="00190E00"/>
    <w:rsid w:val="001A1999"/>
    <w:rsid w:val="001C1BE1"/>
    <w:rsid w:val="001E0091"/>
    <w:rsid w:val="0022631D"/>
    <w:rsid w:val="00255A15"/>
    <w:rsid w:val="00295B92"/>
    <w:rsid w:val="002E4E6F"/>
    <w:rsid w:val="002F16CC"/>
    <w:rsid w:val="002F1FEB"/>
    <w:rsid w:val="003403C8"/>
    <w:rsid w:val="00371B1D"/>
    <w:rsid w:val="003A3FB4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23DBF"/>
    <w:rsid w:val="00534BB4"/>
    <w:rsid w:val="00542412"/>
    <w:rsid w:val="00546023"/>
    <w:rsid w:val="005737F9"/>
    <w:rsid w:val="005B47B4"/>
    <w:rsid w:val="005D5FBD"/>
    <w:rsid w:val="00607C9A"/>
    <w:rsid w:val="00646760"/>
    <w:rsid w:val="006579D8"/>
    <w:rsid w:val="00690ECB"/>
    <w:rsid w:val="00693B53"/>
    <w:rsid w:val="006A38B4"/>
    <w:rsid w:val="006B2E21"/>
    <w:rsid w:val="006C0266"/>
    <w:rsid w:val="006C3693"/>
    <w:rsid w:val="006E0D92"/>
    <w:rsid w:val="006E1A83"/>
    <w:rsid w:val="006E38D4"/>
    <w:rsid w:val="006E5050"/>
    <w:rsid w:val="006F2779"/>
    <w:rsid w:val="007060FC"/>
    <w:rsid w:val="00756B22"/>
    <w:rsid w:val="007732E7"/>
    <w:rsid w:val="00786081"/>
    <w:rsid w:val="0078682E"/>
    <w:rsid w:val="007B1FB6"/>
    <w:rsid w:val="007D22DB"/>
    <w:rsid w:val="0081420B"/>
    <w:rsid w:val="00870666"/>
    <w:rsid w:val="0089688D"/>
    <w:rsid w:val="008C4E62"/>
    <w:rsid w:val="008D399D"/>
    <w:rsid w:val="008E493A"/>
    <w:rsid w:val="00923870"/>
    <w:rsid w:val="00926729"/>
    <w:rsid w:val="00934A8B"/>
    <w:rsid w:val="009535D4"/>
    <w:rsid w:val="00982181"/>
    <w:rsid w:val="009C5E0F"/>
    <w:rsid w:val="009E75FF"/>
    <w:rsid w:val="009F415D"/>
    <w:rsid w:val="00A306F5"/>
    <w:rsid w:val="00A31820"/>
    <w:rsid w:val="00A41F6B"/>
    <w:rsid w:val="00A87ED3"/>
    <w:rsid w:val="00AA32E4"/>
    <w:rsid w:val="00AD07B9"/>
    <w:rsid w:val="00AD59DC"/>
    <w:rsid w:val="00B0668A"/>
    <w:rsid w:val="00B556E7"/>
    <w:rsid w:val="00B55998"/>
    <w:rsid w:val="00B75762"/>
    <w:rsid w:val="00B91DE2"/>
    <w:rsid w:val="00B94EA2"/>
    <w:rsid w:val="00BA03B0"/>
    <w:rsid w:val="00BB0A93"/>
    <w:rsid w:val="00BC20AF"/>
    <w:rsid w:val="00BD3D4E"/>
    <w:rsid w:val="00BD7D52"/>
    <w:rsid w:val="00BE1061"/>
    <w:rsid w:val="00BF1465"/>
    <w:rsid w:val="00BF4745"/>
    <w:rsid w:val="00C53117"/>
    <w:rsid w:val="00C636B0"/>
    <w:rsid w:val="00C77D22"/>
    <w:rsid w:val="00C84DF7"/>
    <w:rsid w:val="00C936BF"/>
    <w:rsid w:val="00C96337"/>
    <w:rsid w:val="00C96BED"/>
    <w:rsid w:val="00CB44D2"/>
    <w:rsid w:val="00CC1F23"/>
    <w:rsid w:val="00CF0669"/>
    <w:rsid w:val="00CF1F70"/>
    <w:rsid w:val="00CF35BF"/>
    <w:rsid w:val="00D230C4"/>
    <w:rsid w:val="00D32C4D"/>
    <w:rsid w:val="00D350DE"/>
    <w:rsid w:val="00D36189"/>
    <w:rsid w:val="00D44183"/>
    <w:rsid w:val="00D80C64"/>
    <w:rsid w:val="00D81BCF"/>
    <w:rsid w:val="00DA4238"/>
    <w:rsid w:val="00DD1685"/>
    <w:rsid w:val="00DE06F1"/>
    <w:rsid w:val="00DF154C"/>
    <w:rsid w:val="00E243EA"/>
    <w:rsid w:val="00E33A25"/>
    <w:rsid w:val="00E4126D"/>
    <w:rsid w:val="00E4188B"/>
    <w:rsid w:val="00E430CE"/>
    <w:rsid w:val="00E54C4D"/>
    <w:rsid w:val="00E56328"/>
    <w:rsid w:val="00EA01A2"/>
    <w:rsid w:val="00EA568C"/>
    <w:rsid w:val="00EA767F"/>
    <w:rsid w:val="00EB2A68"/>
    <w:rsid w:val="00EB59EE"/>
    <w:rsid w:val="00ED7EC1"/>
    <w:rsid w:val="00EF16D0"/>
    <w:rsid w:val="00F10AFE"/>
    <w:rsid w:val="00F31004"/>
    <w:rsid w:val="00F64167"/>
    <w:rsid w:val="00F6673B"/>
    <w:rsid w:val="00F77AAD"/>
    <w:rsid w:val="00F8649E"/>
    <w:rsid w:val="00F916C4"/>
    <w:rsid w:val="00FA4DC5"/>
    <w:rsid w:val="00FB097B"/>
    <w:rsid w:val="00FF1D7D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198E-1F4C-4A07-A45C-820E5FD8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Gagik Janjughazyan</cp:lastModifiedBy>
  <cp:revision>62</cp:revision>
  <cp:lastPrinted>2021-04-06T07:47:00Z</cp:lastPrinted>
  <dcterms:created xsi:type="dcterms:W3CDTF">2021-06-28T12:08:00Z</dcterms:created>
  <dcterms:modified xsi:type="dcterms:W3CDTF">2025-12-12T05:55:00Z</dcterms:modified>
</cp:coreProperties>
</file>